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rPr>
        <w:t>INDIAN HEALTH SERVICE</w:t>
      </w:r>
    </w:p>
    <w:p>
      <w:pPr>
        <w:jc w:val="center"/>
      </w:pPr>
      <w:r>
        <w:rPr>
          <w:b/>
        </w:rPr>
        <w:t>Portland Area</w:t>
      </w:r>
    </w:p>
    <w:p>
      <w:pPr>
        <w:jc w:val="center"/>
      </w:pPr>
      <w:r>
        <w:rPr>
          <w:b/>
        </w:rPr>
        <w:t>Attachment 2 - Specifications Sheet</w:t>
      </w:r>
    </w:p>
    <w:p>
      <w:pPr>
        <w:jc w:val="center"/>
      </w:pPr>
      <w:r>
        <w:rPr>
          <w:b/>
        </w:rPr>
        <w:t>Western Oregon Service Unit Medical Supplies</w:t>
      </w:r>
    </w:p>
    <w:p/>
    <w:p>
      <w:r>
        <w:rPr>
          <w:b/>
        </w:rPr>
        <w:t>1. Title</w:t>
      </w:r>
    </w:p>
    <w:p>
      <w:r>
        <w:rPr>
          <w:b w:val="0"/>
        </w:rPr>
        <w:t>Western Oregon Service Unit Medical Supplies</w:t>
      </w:r>
    </w:p>
    <w:p/>
    <w:p>
      <w:r>
        <w:rPr>
          <w:b/>
        </w:rPr>
        <w:t>2. Background</w:t>
      </w:r>
    </w:p>
    <w:p>
      <w:r>
        <w:rPr>
          <w:b w:val="0"/>
        </w:rPr>
        <w:t>The Western Oregon Service Unit requires a reliable source of medical supplies to support direct patient care at Chemawa Indian Health Center. The supplies are necessary to maintain uninterrupted clinic operations and support patient treatment, routine clinical care, wound care, durable medical support items, infection control, and related healthcare activities.</w:t>
      </w:r>
    </w:p>
    <w:p/>
    <w:p>
      <w:r>
        <w:rPr>
          <w:b/>
        </w:rPr>
        <w:t>3. Scope</w:t>
      </w:r>
    </w:p>
    <w:p>
      <w:r>
        <w:rPr>
          <w:b w:val="0"/>
        </w:rPr>
        <w:t>The contractor shall provide medical supplies listed in Attachment 1 - Schedule of Items on an as-needed basis upon order from the Government. The contractor shall receive orders, coordinate shipment as needed, and deliver supplies to the designated facility within the required delivery timeframe.</w:t>
      </w:r>
    </w:p>
    <w:p/>
    <w:p>
      <w:r>
        <w:rPr>
          <w:b/>
        </w:rPr>
        <w:t>4. Supply List and Product Requirements</w:t>
      </w:r>
    </w:p>
    <w:p>
      <w:r>
        <w:rPr>
          <w:b w:val="0"/>
        </w:rPr>
        <w:t>The contractor shall provide all medical supplies listed in Attachment 1. Example manufacturer and part/reference numbers are provided for identification of the required product type and expected form, fit, function, quality, and packaging. Equivalent items may be proposed, but must meet or exceed the referenced item characteristics and must be identified in the pricing schedule.</w:t>
      </w:r>
    </w:p>
    <w:p/>
    <w:p>
      <w:r>
        <w:rPr>
          <w:b/>
        </w:rPr>
        <w:t>5. All-or-None Requirement</w:t>
      </w:r>
    </w:p>
    <w:p>
      <w:r>
        <w:rPr>
          <w:b w:val="0"/>
        </w:rPr>
        <w:t>The vendor is required to bid on all items. A quotation that does not include pricing for all listed items for the base period and each option period may be found unacceptable.</w:t>
      </w:r>
    </w:p>
    <w:p/>
    <w:p>
      <w:r>
        <w:rPr>
          <w:b/>
        </w:rPr>
        <w:t>6. Ordering</w:t>
      </w:r>
    </w:p>
    <w:p>
      <w:r>
        <w:rPr>
          <w:b w:val="0"/>
        </w:rPr>
        <w:t>Supplies will be ordered on an as-needed basis by authorized Government personnel. The contractor shall accept orders by email or another mutually agreed ordering method and shall confirm receipt of each order.</w:t>
      </w:r>
    </w:p>
    <w:p/>
    <w:p>
      <w:r>
        <w:rPr>
          <w:b/>
        </w:rPr>
        <w:t>7. Delivery</w:t>
      </w:r>
    </w:p>
    <w:p>
      <w:r>
        <w:rPr>
          <w:b w:val="0"/>
        </w:rPr>
        <w:t>The contractor shall deliver supplies within 3 to 10 business days after order, unless otherwise approved by the Government. Deliveries shall be made F.O.B. Destination during normal business hours, 7:30 AM to 4:30 PM local time, Monday through Friday, excluding Federal holidays.</w:t>
      </w:r>
    </w:p>
    <w:p/>
    <w:p>
      <w:r>
        <w:rPr>
          <w:b/>
        </w:rPr>
        <w:t>8. Delivery Address</w:t>
      </w:r>
    </w:p>
    <w:p>
      <w:r>
        <w:rPr>
          <w:b w:val="0"/>
        </w:rPr>
        <w:t>Chemawa Indian Health Center, Western Oregon Service Unit, Attn: Supply Department, 3750 Chemawa Road NE, Salem, OR 97305.</w:t>
      </w:r>
    </w:p>
    <w:p/>
    <w:p>
      <w:r>
        <w:rPr>
          <w:b/>
        </w:rPr>
        <w:t>9. Backorders, Discontinued Items, and Substitutions</w:t>
      </w:r>
    </w:p>
    <w:p>
      <w:r>
        <w:rPr>
          <w:b w:val="0"/>
        </w:rPr>
        <w:t>The contractor shall notify the Government in writing within three (3) business days after order placement if an ordered item is on backorder, on indeterminate backorder, unavailable, or discontinued. The notice shall identify the affected item, order number, reason for nonavailability, estimated availability date if known, and any proposed comparable alternative. If an item is unavailable, the contractor shall propose a comparable alternative. No substitution shall be shipped unless accepted in writing by the Government.</w:t>
      </w:r>
    </w:p>
    <w:p/>
    <w:p>
      <w:r>
        <w:rPr>
          <w:b/>
        </w:rPr>
        <w:t>10. Product Condition, Shelf Life, and Packaging</w:t>
      </w:r>
    </w:p>
    <w:p>
      <w:r>
        <w:rPr>
          <w:b w:val="0"/>
        </w:rPr>
        <w:t>All supplies shall be new, unused, undamaged, and suitable for clinical medical use. Products shall not be expired at delivery. Sterile, diagnostic, specimen collection, personal protective equipment, infection-control, and similar clinical products shall maintain packaging integrity and include lot number and expiration information when applicable. Products shall be packaged, stored, and shipped in accordance with manufacturer requirements to prevent damage, contamination, product deterioration, or loss of required storage conditions during shipment.</w:t>
      </w:r>
    </w:p>
    <w:p/>
    <w:p>
      <w:r>
        <w:rPr>
          <w:b/>
        </w:rPr>
        <w:t>11. Infection Control, Safety, and Security</w:t>
      </w:r>
    </w:p>
    <w:p>
      <w:r>
        <w:rPr>
          <w:b w:val="0"/>
        </w:rPr>
        <w:t>The contractor shall comply with Chemawa Indian Health Center infection control, safety, and security procedures, practices, and standards when delivering supplies or otherwise accessing the facility. Delivery personnel shall follow facility check-in and access directions.</w:t>
      </w:r>
    </w:p>
    <w:p/>
    <w:p>
      <w:r>
        <w:rPr>
          <w:b/>
        </w:rPr>
        <w:t>12. Government-Furnished Information and Equipment</w:t>
      </w:r>
    </w:p>
    <w:p>
      <w:r>
        <w:rPr>
          <w:b w:val="0"/>
        </w:rPr>
        <w:t>The Government will provide Attachment 1 - Schedule of Items and ordering information. No Government-furnished equipment will be provided.</w:t>
      </w:r>
    </w:p>
    <w:p/>
    <w:p>
      <w:r>
        <w:rPr>
          <w:b/>
        </w:rPr>
        <w:t>13. Performance Monitoring</w:t>
      </w:r>
    </w:p>
    <w:p>
      <w:r>
        <w:rPr>
          <w:b w:val="0"/>
        </w:rPr>
        <w:t>The Government will monitor performance through verification that ordered items are received, inspection for order completeness and accuracy, confirmation that supplies are not damaged or expired, confirmation that supplies meet applicable safety and usability standards, review of delivery timeliness, and confirmation that substitutions or equivalents have been accepted before shipment.</w:t>
      </w:r>
    </w:p>
    <w:p/>
    <w:p>
      <w:r>
        <w:rPr>
          <w:b/>
        </w:rPr>
        <w:t>14. Inspection and Acceptance Criteria</w:t>
      </w:r>
    </w:p>
    <w:p>
      <w:r>
        <w:rPr>
          <w:b w:val="0"/>
        </w:rPr>
        <w:t>Supplies will be accepted upon verification that items match the order, quantities are correct, packaging is intact, items are undamaged and not expired, manufacturer-required storage and handling conditions have been maintained when applicable, and any accepted equivalent items meet the Government requirement. Incomplete, damaged, expired, incorrect, or nonconforming supplies may be rejected and shall be replaced at no additional cost to the Government.</w:t>
      </w:r>
    </w:p>
    <w:p/>
    <w:p>
      <w:r>
        <w:rPr>
          <w:b/>
        </w:rPr>
        <w:t>15. Period of Performance</w:t>
      </w:r>
    </w:p>
    <w:p>
      <w:r>
        <w:t>Base: 07/20/2026 - 07/19/2027; Option Year 1: 07/20/2027 - 07/19/2028; Option Year 2: 07/20/2028 - 07/19/2029; Option Year 3: 07/20/2029 - 07/19/2030; Option Year 4: 07/20/2030 - 07/19/2031.</w:t>
      </w:r>
    </w:p>
    <w:p/>
    <w:p>
      <w:r>
        <w:rPr>
          <w:b/>
        </w:rPr>
        <w:t>16. Invoicing</w:t>
      </w:r>
    </w:p>
    <w:p>
      <w:r>
        <w:rPr>
          <w:b w:val="0"/>
        </w:rPr>
        <w:t>Invoices shall be submitted through the Department of Treasury Invoice Processing Platform (IPP) after delivery and Government acceptance. Invoices shall identify the applicable order, CLIN(s), item descriptions, quantities, unit prices, extended prices, delivery date, and supporting packing slip or receiving documentation.</w:t>
      </w:r>
    </w:p>
    <w:p/>
    <w:p>
      <w:r>
        <w:rPr>
          <w:b/>
        </w:rPr>
        <w:t>17. Special Consideration - PPE Items</w:t>
      </w:r>
    </w:p>
    <w:p>
      <w:r>
        <w:rPr>
          <w:b w:val="0"/>
        </w:rPr>
        <w:t>The supply list includes items that may constitute personal protective equipment, including gloves, masks, gowns, protective eyewear, and other protective supplies. The contractor shall comply with applicable domestic sourcing, Buy American, Trade Agreements, Make PPE in America Act, and other applicable acquisition requirements incorporated into the solicitation and resulting award.</w:t>
      </w:r>
    </w:p>
    <w:p/>
    <w:p>
      <w:r>
        <w:rPr>
          <w:b w:val="0"/>
        </w:rPr>
        <w:t>End of Specifications.</w:t>
      </w:r>
    </w:p>
    <w:sectPr w:rsidR="00FC693F" w:rsidRPr="0006063C" w:rsidSect="00034616">
      <w:headerReference w:type="default" r:id="rId9"/>
      <w:footerReference w:type="default" r:id="rId10"/>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